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94C0E" w14:textId="3A006906" w:rsidR="00A17DB1" w:rsidRDefault="00A17DB1" w:rsidP="00A17DB1">
      <w:pPr>
        <w:jc w:val="center"/>
        <w:rPr>
          <w:b/>
        </w:rPr>
      </w:pPr>
      <w:r>
        <w:rPr>
          <w:b/>
        </w:rPr>
        <w:t>How to</w:t>
      </w:r>
      <w:bookmarkStart w:id="0" w:name="_GoBack"/>
      <w:bookmarkEnd w:id="0"/>
      <w:r>
        <w:rPr>
          <w:b/>
        </w:rPr>
        <w:t xml:space="preserve"> Register </w:t>
      </w:r>
      <w:r w:rsidR="004959C0">
        <w:rPr>
          <w:b/>
        </w:rPr>
        <w:t>and Start Strong!</w:t>
      </w:r>
    </w:p>
    <w:p w14:paraId="5E17937E" w14:textId="77777777" w:rsidR="00A17DB1" w:rsidRDefault="00A17DB1" w:rsidP="00A17DB1">
      <w:r>
        <w:t xml:space="preserve">There are </w:t>
      </w:r>
      <w:proofErr w:type="gramStart"/>
      <w:r>
        <w:t>3</w:t>
      </w:r>
      <w:proofErr w:type="gramEnd"/>
      <w:r>
        <w:t xml:space="preserve"> Registration options:</w:t>
      </w:r>
    </w:p>
    <w:p w14:paraId="498243E1" w14:textId="77777777" w:rsidR="00A17DB1" w:rsidRDefault="00A17DB1" w:rsidP="00A17DB1">
      <w:pPr>
        <w:pStyle w:val="ListParagraph"/>
        <w:numPr>
          <w:ilvl w:val="0"/>
          <w:numId w:val="1"/>
        </w:numPr>
        <w:spacing w:after="0" w:line="240" w:lineRule="auto"/>
        <w:jc w:val="both"/>
        <w:rPr>
          <w:iCs/>
          <w:sz w:val="20"/>
          <w:szCs w:val="20"/>
        </w:rPr>
      </w:pPr>
      <w:r>
        <w:rPr>
          <w:b/>
          <w:iCs/>
          <w:sz w:val="20"/>
          <w:szCs w:val="20"/>
        </w:rPr>
        <w:t>Register your own</w:t>
      </w:r>
      <w:r>
        <w:rPr>
          <w:iCs/>
          <w:sz w:val="20"/>
          <w:szCs w:val="20"/>
        </w:rPr>
        <w:t xml:space="preserve"> </w:t>
      </w:r>
      <w:r>
        <w:rPr>
          <w:b/>
          <w:iCs/>
          <w:sz w:val="20"/>
          <w:szCs w:val="20"/>
        </w:rPr>
        <w:t>Team</w:t>
      </w:r>
      <w:r>
        <w:rPr>
          <w:iCs/>
          <w:sz w:val="20"/>
          <w:szCs w:val="20"/>
        </w:rPr>
        <w:t xml:space="preserve">, on our Walk website with you as the Team Captain (TC), and have your own Team, you will receive a Team link. This link you will send out to your family, friends and co-workers to join your team. You and all the people that join your team will receive your own personal links to raise funds. All of the money raised will roll up to the Team’s page. You and your Teammates can personalize your pages and everyone can share why they are supporting the Lighthouse’s Walk.  </w:t>
      </w:r>
    </w:p>
    <w:p w14:paraId="2572F94A" w14:textId="77777777" w:rsidR="00A17DB1" w:rsidRDefault="00A17DB1" w:rsidP="00A17DB1">
      <w:pPr>
        <w:pStyle w:val="ListParagraph"/>
        <w:spacing w:after="0" w:line="240" w:lineRule="auto"/>
        <w:jc w:val="both"/>
        <w:rPr>
          <w:iCs/>
          <w:sz w:val="20"/>
          <w:szCs w:val="20"/>
        </w:rPr>
      </w:pPr>
    </w:p>
    <w:p w14:paraId="46D24A99" w14:textId="77777777" w:rsidR="00A17DB1" w:rsidRDefault="00A17DB1" w:rsidP="00A17DB1">
      <w:pPr>
        <w:pStyle w:val="ListParagraph"/>
        <w:numPr>
          <w:ilvl w:val="0"/>
          <w:numId w:val="1"/>
        </w:numPr>
        <w:spacing w:after="0" w:line="240" w:lineRule="auto"/>
        <w:jc w:val="both"/>
        <w:rPr>
          <w:iCs/>
          <w:sz w:val="20"/>
          <w:szCs w:val="20"/>
        </w:rPr>
      </w:pPr>
      <w:r>
        <w:rPr>
          <w:iCs/>
          <w:sz w:val="20"/>
          <w:szCs w:val="20"/>
        </w:rPr>
        <w:t xml:space="preserve">You may </w:t>
      </w:r>
      <w:proofErr w:type="gramStart"/>
      <w:r>
        <w:rPr>
          <w:b/>
          <w:iCs/>
          <w:sz w:val="20"/>
          <w:szCs w:val="20"/>
        </w:rPr>
        <w:t>Register</w:t>
      </w:r>
      <w:proofErr w:type="gramEnd"/>
      <w:r>
        <w:rPr>
          <w:b/>
          <w:iCs/>
          <w:sz w:val="20"/>
          <w:szCs w:val="20"/>
        </w:rPr>
        <w:t xml:space="preserve"> as an</w:t>
      </w:r>
      <w:r>
        <w:rPr>
          <w:iCs/>
          <w:sz w:val="20"/>
          <w:szCs w:val="20"/>
        </w:rPr>
        <w:t xml:space="preserve"> </w:t>
      </w:r>
      <w:r>
        <w:rPr>
          <w:b/>
          <w:iCs/>
          <w:sz w:val="20"/>
          <w:szCs w:val="20"/>
        </w:rPr>
        <w:t>Individual Walker</w:t>
      </w:r>
      <w:r>
        <w:rPr>
          <w:iCs/>
          <w:sz w:val="20"/>
          <w:szCs w:val="20"/>
        </w:rPr>
        <w:t xml:space="preserve"> and you will receive a link to your personal fundraising page that you can customize and use to raise funds.</w:t>
      </w:r>
    </w:p>
    <w:p w14:paraId="0C84AAB3" w14:textId="77777777" w:rsidR="00A17DB1" w:rsidRDefault="00A17DB1" w:rsidP="00A17DB1">
      <w:pPr>
        <w:pStyle w:val="ListParagraph"/>
        <w:rPr>
          <w:iCs/>
          <w:sz w:val="20"/>
          <w:szCs w:val="20"/>
        </w:rPr>
      </w:pPr>
    </w:p>
    <w:p w14:paraId="589543B5" w14:textId="77777777" w:rsidR="00A17DB1" w:rsidRDefault="00A17DB1" w:rsidP="00A17DB1">
      <w:pPr>
        <w:pStyle w:val="ListParagraph"/>
        <w:numPr>
          <w:ilvl w:val="0"/>
          <w:numId w:val="1"/>
        </w:numPr>
        <w:spacing w:after="0" w:line="240" w:lineRule="auto"/>
        <w:jc w:val="both"/>
        <w:rPr>
          <w:iCs/>
          <w:sz w:val="20"/>
          <w:szCs w:val="20"/>
        </w:rPr>
      </w:pPr>
      <w:r>
        <w:rPr>
          <w:iCs/>
          <w:sz w:val="20"/>
          <w:szCs w:val="20"/>
        </w:rPr>
        <w:t xml:space="preserve">You may </w:t>
      </w:r>
      <w:r>
        <w:rPr>
          <w:b/>
          <w:iCs/>
          <w:sz w:val="20"/>
          <w:szCs w:val="20"/>
        </w:rPr>
        <w:t>Register as a</w:t>
      </w:r>
      <w:r>
        <w:rPr>
          <w:iCs/>
          <w:sz w:val="20"/>
          <w:szCs w:val="20"/>
        </w:rPr>
        <w:t xml:space="preserve"> </w:t>
      </w:r>
      <w:r>
        <w:rPr>
          <w:b/>
          <w:iCs/>
          <w:sz w:val="20"/>
          <w:szCs w:val="20"/>
        </w:rPr>
        <w:t>Corporate Team</w:t>
      </w:r>
      <w:r>
        <w:rPr>
          <w:iCs/>
          <w:sz w:val="20"/>
          <w:szCs w:val="20"/>
        </w:rPr>
        <w:t xml:space="preserve"> it is also best to have a Team Captain that starts a Walk Team and everyone in the company joins that Team or different departments can have their own Teams and employees sign up to their respective Department’s Team. This is great team building!</w:t>
      </w:r>
    </w:p>
    <w:p w14:paraId="715356CF" w14:textId="77777777" w:rsidR="00A17DB1" w:rsidRDefault="00A17DB1" w:rsidP="00A17DB1">
      <w:pPr>
        <w:pStyle w:val="ListParagraph"/>
        <w:spacing w:after="0" w:line="240" w:lineRule="auto"/>
        <w:jc w:val="both"/>
        <w:rPr>
          <w:iCs/>
          <w:sz w:val="20"/>
          <w:szCs w:val="20"/>
        </w:rPr>
      </w:pPr>
    </w:p>
    <w:p w14:paraId="25363E29" w14:textId="77777777" w:rsidR="00A17DB1" w:rsidRDefault="00A17DB1" w:rsidP="00A17DB1">
      <w:pPr>
        <w:spacing w:after="0" w:line="240" w:lineRule="auto"/>
        <w:jc w:val="both"/>
        <w:rPr>
          <w:iCs/>
          <w:sz w:val="20"/>
          <w:szCs w:val="20"/>
        </w:rPr>
      </w:pPr>
      <w:r>
        <w:rPr>
          <w:iCs/>
          <w:sz w:val="20"/>
          <w:szCs w:val="20"/>
        </w:rPr>
        <w:t xml:space="preserve">Once registered you will receive emails that will include your personal fundraising link. This link is to </w:t>
      </w:r>
      <w:proofErr w:type="gramStart"/>
      <w:r>
        <w:rPr>
          <w:iCs/>
          <w:sz w:val="20"/>
          <w:szCs w:val="20"/>
        </w:rPr>
        <w:t>be used</w:t>
      </w:r>
      <w:proofErr w:type="gramEnd"/>
      <w:r>
        <w:rPr>
          <w:iCs/>
          <w:sz w:val="20"/>
          <w:szCs w:val="20"/>
        </w:rPr>
        <w:t xml:space="preserve"> to raise funds on social media or email friends, family and co-workers to make donations, and join the walk. </w:t>
      </w:r>
    </w:p>
    <w:p w14:paraId="2CFB6138" w14:textId="77777777" w:rsidR="00A17DB1" w:rsidRDefault="00A17DB1" w:rsidP="00A17DB1">
      <w:pPr>
        <w:spacing w:after="0" w:line="240" w:lineRule="auto"/>
        <w:jc w:val="both"/>
        <w:rPr>
          <w:iCs/>
          <w:sz w:val="20"/>
          <w:szCs w:val="20"/>
        </w:rPr>
      </w:pPr>
    </w:p>
    <w:p w14:paraId="42CD6F45" w14:textId="77777777" w:rsidR="00A17DB1" w:rsidRDefault="00A17DB1" w:rsidP="00A17DB1">
      <w:pPr>
        <w:shd w:val="clear" w:color="auto" w:fill="FFFFFF"/>
        <w:spacing w:after="100" w:afterAutospacing="1" w:line="240" w:lineRule="auto"/>
        <w:outlineLvl w:val="3"/>
        <w:rPr>
          <w:rFonts w:eastAsia="Times New Roman" w:cstheme="minorHAnsi"/>
          <w:b/>
          <w:bCs/>
          <w:spacing w:val="5"/>
          <w:sz w:val="24"/>
          <w:szCs w:val="24"/>
        </w:rPr>
      </w:pPr>
      <w:proofErr w:type="gramStart"/>
      <w:r>
        <w:rPr>
          <w:rFonts w:eastAsia="Times New Roman" w:cstheme="minorHAnsi"/>
          <w:b/>
          <w:spacing w:val="5"/>
        </w:rPr>
        <w:t>5</w:t>
      </w:r>
      <w:proofErr w:type="gramEnd"/>
      <w:r>
        <w:rPr>
          <w:rFonts w:eastAsia="Times New Roman" w:cstheme="minorHAnsi"/>
          <w:b/>
          <w:spacing w:val="5"/>
        </w:rPr>
        <w:t xml:space="preserve"> Steps to Success</w:t>
      </w:r>
      <w:r>
        <w:rPr>
          <w:rFonts w:eastAsia="Times New Roman" w:cstheme="minorHAnsi"/>
          <w:b/>
          <w:bCs/>
          <w:spacing w:val="5"/>
          <w:sz w:val="24"/>
          <w:szCs w:val="24"/>
        </w:rPr>
        <w:t xml:space="preserve"> – Getting Started    </w:t>
      </w:r>
    </w:p>
    <w:p w14:paraId="5E32804F" w14:textId="77777777" w:rsidR="00A17DB1" w:rsidRDefault="00A17DB1" w:rsidP="00A17DB1">
      <w:pPr>
        <w:pStyle w:val="NoSpacing"/>
      </w:pPr>
      <w:r>
        <w:rPr>
          <w:b/>
        </w:rPr>
        <w:t>Step 1:</w:t>
      </w:r>
      <w:r>
        <w:t xml:space="preserve"> </w:t>
      </w:r>
      <w:r>
        <w:rPr>
          <w:b/>
        </w:rPr>
        <w:t>Tell Your Story</w:t>
      </w:r>
    </w:p>
    <w:p w14:paraId="52713329" w14:textId="77777777" w:rsidR="00A17DB1" w:rsidRDefault="00A17DB1" w:rsidP="00A17DB1">
      <w:pPr>
        <w:pStyle w:val="NoSpacing"/>
      </w:pPr>
      <w:r>
        <w:t>Your passion and enthusiasm are contagious! Personalize your fundraising page by uploading a photo and sharing your story about why you are walking and why you are supporting the Lighthouse. People have doubled their fundraising with this simple step.</w:t>
      </w:r>
    </w:p>
    <w:p w14:paraId="5BC48B47" w14:textId="77777777" w:rsidR="00A17DB1" w:rsidRDefault="00A17DB1" w:rsidP="00A17DB1">
      <w:pPr>
        <w:pStyle w:val="NoSpacing"/>
      </w:pPr>
    </w:p>
    <w:p w14:paraId="1E200567" w14:textId="77777777" w:rsidR="00A17DB1" w:rsidRDefault="00A17DB1" w:rsidP="00A17DB1">
      <w:pPr>
        <w:pStyle w:val="NoSpacing"/>
        <w:rPr>
          <w:b/>
        </w:rPr>
      </w:pPr>
      <w:r>
        <w:rPr>
          <w:b/>
        </w:rPr>
        <w:t>Step 2: Lead by Example</w:t>
      </w:r>
    </w:p>
    <w:p w14:paraId="4D7BF564" w14:textId="77777777" w:rsidR="00A17DB1" w:rsidRDefault="00A17DB1" w:rsidP="00A17DB1">
      <w:pPr>
        <w:pStyle w:val="NoSpacing"/>
      </w:pPr>
      <w:r>
        <w:t xml:space="preserve">Get your </w:t>
      </w:r>
      <w:proofErr w:type="gramStart"/>
      <w:r>
        <w:t>1st</w:t>
      </w:r>
      <w:proofErr w:type="gramEnd"/>
      <w:r>
        <w:t xml:space="preserve"> gift...from you! Make a personal gift to your fundraising page today. People will see how committed you are when they see you are donating as well.</w:t>
      </w:r>
    </w:p>
    <w:p w14:paraId="2781E747" w14:textId="77777777" w:rsidR="00A17DB1" w:rsidRDefault="00A17DB1" w:rsidP="00A17DB1">
      <w:pPr>
        <w:pStyle w:val="NoSpacing"/>
      </w:pPr>
    </w:p>
    <w:p w14:paraId="3D92627D" w14:textId="77777777" w:rsidR="00A17DB1" w:rsidRDefault="00A17DB1" w:rsidP="00A17DB1">
      <w:pPr>
        <w:pStyle w:val="NoSpacing"/>
        <w:rPr>
          <w:b/>
        </w:rPr>
      </w:pPr>
      <w:r>
        <w:rPr>
          <w:b/>
        </w:rPr>
        <w:t>Step 3: Share Your Campaign</w:t>
      </w:r>
    </w:p>
    <w:p w14:paraId="33D92B21" w14:textId="77777777" w:rsidR="00A17DB1" w:rsidRDefault="00A17DB1" w:rsidP="00A17DB1">
      <w:pPr>
        <w:pStyle w:val="NoSpacing"/>
      </w:pPr>
      <w:r>
        <w:t>Reach your friends fast by posting your fundraising page link to Facebook, Instagram, LinkedIn, and other social media networks. Be sure to tell them why you are fundraising! Do this multiple times!</w:t>
      </w:r>
    </w:p>
    <w:p w14:paraId="2D586309" w14:textId="77777777" w:rsidR="00A17DB1" w:rsidRDefault="00A17DB1" w:rsidP="00A17DB1">
      <w:pPr>
        <w:pStyle w:val="NoSpacing"/>
      </w:pPr>
    </w:p>
    <w:p w14:paraId="32DC2623" w14:textId="77777777" w:rsidR="00A17DB1" w:rsidRDefault="00A17DB1" w:rsidP="00A17DB1">
      <w:pPr>
        <w:pStyle w:val="NoSpacing"/>
        <w:rPr>
          <w:b/>
        </w:rPr>
      </w:pPr>
      <w:r>
        <w:rPr>
          <w:b/>
        </w:rPr>
        <w:t xml:space="preserve">Step 4: Reach Out for Support                                                                                                                                  </w:t>
      </w:r>
      <w:r>
        <w:t>Invite friends, family members, and colleagues to participate with you and donate today. Use the email templates in Resources, which includes a link back to your personal fundraising page. Remind them it will help someone continue to be independent as they learn to live with impaired vision and their donation is tax deductible.</w:t>
      </w:r>
    </w:p>
    <w:p w14:paraId="42AFECB3" w14:textId="77777777" w:rsidR="00A17DB1" w:rsidRDefault="00A17DB1" w:rsidP="00A17DB1">
      <w:pPr>
        <w:pStyle w:val="NoSpacing"/>
      </w:pPr>
    </w:p>
    <w:p w14:paraId="72185CA6" w14:textId="77777777" w:rsidR="00A17DB1" w:rsidRDefault="00A17DB1" w:rsidP="00A17DB1">
      <w:pPr>
        <w:pStyle w:val="NoSpacing"/>
        <w:rPr>
          <w:b/>
        </w:rPr>
      </w:pPr>
      <w:r>
        <w:rPr>
          <w:b/>
        </w:rPr>
        <w:t>Step 5: Track Your Progress</w:t>
      </w:r>
    </w:p>
    <w:p w14:paraId="2BA75367" w14:textId="77777777" w:rsidR="00A17DB1" w:rsidRDefault="00A17DB1" w:rsidP="00A17DB1">
      <w:pPr>
        <w:pStyle w:val="NoSpacing"/>
      </w:pPr>
      <w:r>
        <w:t xml:space="preserve">You can track your progress against your goal! Raise $100 or more and earn a Walk t-shirt (includes your $15 Registration fee). </w:t>
      </w:r>
    </w:p>
    <w:p w14:paraId="4D375D13" w14:textId="77777777" w:rsidR="00A17DB1" w:rsidRDefault="00A17DB1" w:rsidP="00A17DB1">
      <w:pPr>
        <w:pStyle w:val="NoSpacing"/>
      </w:pPr>
    </w:p>
    <w:p w14:paraId="5FFA86C1" w14:textId="77777777" w:rsidR="00A17DB1" w:rsidRDefault="00A17DB1" w:rsidP="00A17DB1">
      <w:pPr>
        <w:pStyle w:val="NoSpacing"/>
      </w:pPr>
    </w:p>
    <w:p w14:paraId="291086B0" w14:textId="77777777" w:rsidR="00A17DB1" w:rsidRDefault="00A17DB1" w:rsidP="00A17DB1">
      <w:pPr>
        <w:pStyle w:val="NoSpacing"/>
      </w:pPr>
    </w:p>
    <w:p w14:paraId="7A0BC8FA" w14:textId="77777777" w:rsidR="00A17DB1" w:rsidRDefault="00A17DB1" w:rsidP="00A17DB1">
      <w:pPr>
        <w:pStyle w:val="NoSpacing"/>
      </w:pPr>
    </w:p>
    <w:p w14:paraId="312A241E" w14:textId="77777777" w:rsidR="00A17DB1" w:rsidRDefault="00A17DB1" w:rsidP="00A17DB1">
      <w:pPr>
        <w:pStyle w:val="NoSpacing"/>
      </w:pPr>
    </w:p>
    <w:p w14:paraId="0EC1C42E" w14:textId="77777777" w:rsidR="004959C0" w:rsidRDefault="004959C0" w:rsidP="00A17DB1">
      <w:pPr>
        <w:jc w:val="center"/>
        <w:rPr>
          <w:b/>
          <w:sz w:val="20"/>
          <w:szCs w:val="20"/>
        </w:rPr>
      </w:pPr>
    </w:p>
    <w:p w14:paraId="38B87222" w14:textId="63BE1894" w:rsidR="00A17DB1" w:rsidRDefault="00A17DB1" w:rsidP="00A17DB1">
      <w:pPr>
        <w:jc w:val="center"/>
        <w:rPr>
          <w:b/>
          <w:sz w:val="20"/>
          <w:szCs w:val="20"/>
        </w:rPr>
      </w:pPr>
      <w:r>
        <w:rPr>
          <w:b/>
          <w:sz w:val="20"/>
          <w:szCs w:val="20"/>
        </w:rPr>
        <w:lastRenderedPageBreak/>
        <w:t>Your Generous Donation Will Provide:</w:t>
      </w:r>
    </w:p>
    <w:p w14:paraId="16FF5706" w14:textId="77777777" w:rsidR="00A17DB1" w:rsidRDefault="00A17DB1" w:rsidP="00A17DB1">
      <w:pPr>
        <w:ind w:left="1440" w:hanging="1440"/>
        <w:rPr>
          <w:sz w:val="20"/>
          <w:szCs w:val="20"/>
        </w:rPr>
      </w:pPr>
      <w:r>
        <w:rPr>
          <w:sz w:val="20"/>
          <w:szCs w:val="20"/>
        </w:rPr>
        <w:t>$1,000</w:t>
      </w:r>
      <w:r>
        <w:rPr>
          <w:sz w:val="20"/>
          <w:szCs w:val="20"/>
        </w:rPr>
        <w:tab/>
        <w:t>Provides four (4) hours of assistive technology services for Veterans to remain independent.</w:t>
      </w:r>
    </w:p>
    <w:p w14:paraId="5CBA3E65" w14:textId="77777777" w:rsidR="00A17DB1" w:rsidRDefault="00A17DB1" w:rsidP="00A17DB1">
      <w:pPr>
        <w:ind w:left="1440" w:hanging="1440"/>
        <w:rPr>
          <w:sz w:val="20"/>
          <w:szCs w:val="20"/>
        </w:rPr>
      </w:pPr>
      <w:r>
        <w:rPr>
          <w:sz w:val="20"/>
          <w:szCs w:val="20"/>
        </w:rPr>
        <w:t>$500</w:t>
      </w:r>
      <w:r>
        <w:rPr>
          <w:sz w:val="20"/>
          <w:szCs w:val="20"/>
        </w:rPr>
        <w:tab/>
      </w:r>
      <w:proofErr w:type="gramStart"/>
      <w:r>
        <w:rPr>
          <w:sz w:val="20"/>
          <w:szCs w:val="20"/>
        </w:rPr>
        <w:t>A</w:t>
      </w:r>
      <w:proofErr w:type="gramEnd"/>
      <w:r>
        <w:rPr>
          <w:sz w:val="20"/>
          <w:szCs w:val="20"/>
        </w:rPr>
        <w:t xml:space="preserve"> family is a child’s first teacher. $500 provides five (5) hours of instruction to prepare the child </w:t>
      </w:r>
      <w:proofErr w:type="gramStart"/>
      <w:r>
        <w:rPr>
          <w:sz w:val="20"/>
          <w:szCs w:val="20"/>
        </w:rPr>
        <w:t>to better understand</w:t>
      </w:r>
      <w:proofErr w:type="gramEnd"/>
      <w:r>
        <w:rPr>
          <w:sz w:val="20"/>
          <w:szCs w:val="20"/>
        </w:rPr>
        <w:t xml:space="preserve"> their world!</w:t>
      </w:r>
    </w:p>
    <w:p w14:paraId="6FF891E3" w14:textId="77777777" w:rsidR="00A17DB1" w:rsidRDefault="00A17DB1" w:rsidP="00A17DB1">
      <w:pPr>
        <w:ind w:left="1440" w:hanging="1440"/>
        <w:rPr>
          <w:sz w:val="20"/>
          <w:szCs w:val="20"/>
        </w:rPr>
      </w:pPr>
      <w:r>
        <w:rPr>
          <w:sz w:val="20"/>
          <w:szCs w:val="20"/>
        </w:rPr>
        <w:t>$400</w:t>
      </w:r>
      <w:r>
        <w:rPr>
          <w:sz w:val="20"/>
          <w:szCs w:val="20"/>
        </w:rPr>
        <w:tab/>
      </w:r>
      <w:proofErr w:type="gramStart"/>
      <w:r>
        <w:rPr>
          <w:sz w:val="20"/>
          <w:szCs w:val="20"/>
        </w:rPr>
        <w:t>Provides</w:t>
      </w:r>
      <w:proofErr w:type="gramEnd"/>
      <w:r>
        <w:rPr>
          <w:sz w:val="20"/>
          <w:szCs w:val="20"/>
        </w:rPr>
        <w:t xml:space="preserve"> a teen with four (4) hours of “real world” work skills training, helping to set them up for success!</w:t>
      </w:r>
    </w:p>
    <w:p w14:paraId="2E01B291" w14:textId="77777777" w:rsidR="00A17DB1" w:rsidRDefault="00A17DB1" w:rsidP="00A17DB1">
      <w:pPr>
        <w:ind w:left="1440" w:hanging="1440"/>
        <w:rPr>
          <w:sz w:val="20"/>
          <w:szCs w:val="20"/>
        </w:rPr>
      </w:pPr>
      <w:r>
        <w:rPr>
          <w:sz w:val="20"/>
          <w:szCs w:val="20"/>
        </w:rPr>
        <w:t>$300</w:t>
      </w:r>
      <w:r>
        <w:rPr>
          <w:sz w:val="20"/>
          <w:szCs w:val="20"/>
        </w:rPr>
        <w:tab/>
      </w:r>
      <w:proofErr w:type="gramStart"/>
      <w:r>
        <w:rPr>
          <w:sz w:val="20"/>
          <w:szCs w:val="20"/>
        </w:rPr>
        <w:t>Engages</w:t>
      </w:r>
      <w:proofErr w:type="gramEnd"/>
      <w:r>
        <w:rPr>
          <w:sz w:val="20"/>
          <w:szCs w:val="20"/>
        </w:rPr>
        <w:t xml:space="preserve"> a teen for one (1) hour in preparation for life after high school; whether going to college or work.</w:t>
      </w:r>
    </w:p>
    <w:p w14:paraId="122C3D52" w14:textId="77777777" w:rsidR="00A17DB1" w:rsidRDefault="00A17DB1" w:rsidP="00A17DB1">
      <w:pPr>
        <w:ind w:left="1440" w:hanging="1440"/>
        <w:rPr>
          <w:sz w:val="20"/>
          <w:szCs w:val="20"/>
        </w:rPr>
      </w:pPr>
      <w:r>
        <w:rPr>
          <w:sz w:val="20"/>
          <w:szCs w:val="20"/>
        </w:rPr>
        <w:t>$200</w:t>
      </w:r>
      <w:r>
        <w:rPr>
          <w:sz w:val="20"/>
          <w:szCs w:val="20"/>
        </w:rPr>
        <w:tab/>
        <w:t xml:space="preserve">Orientation and mobility instruction for two (2) hours at a job site to assist with job placement and/or keeping employment. </w:t>
      </w:r>
    </w:p>
    <w:p w14:paraId="463921B2" w14:textId="77777777" w:rsidR="00A17DB1" w:rsidRDefault="00A17DB1" w:rsidP="00A17DB1">
      <w:pPr>
        <w:ind w:left="1440" w:hanging="1440"/>
        <w:rPr>
          <w:sz w:val="20"/>
          <w:szCs w:val="20"/>
        </w:rPr>
      </w:pPr>
      <w:r>
        <w:rPr>
          <w:sz w:val="20"/>
          <w:szCs w:val="20"/>
        </w:rPr>
        <w:t>$100</w:t>
      </w:r>
      <w:r>
        <w:rPr>
          <w:sz w:val="20"/>
          <w:szCs w:val="20"/>
        </w:rPr>
        <w:tab/>
        <w:t>One (1) hour of training for an adult or senior to continue living independently in their home and not having to move in with family or to an assistive living facility.</w:t>
      </w:r>
    </w:p>
    <w:p w14:paraId="18CE7844" w14:textId="77777777" w:rsidR="00A17DB1" w:rsidRDefault="00A17DB1" w:rsidP="00A17DB1">
      <w:pPr>
        <w:ind w:left="1440" w:hanging="1440"/>
        <w:rPr>
          <w:sz w:val="20"/>
          <w:szCs w:val="20"/>
        </w:rPr>
      </w:pPr>
      <w:r>
        <w:rPr>
          <w:sz w:val="20"/>
          <w:szCs w:val="20"/>
        </w:rPr>
        <w:t xml:space="preserve">  $50</w:t>
      </w:r>
      <w:r>
        <w:rPr>
          <w:sz w:val="20"/>
          <w:szCs w:val="20"/>
        </w:rPr>
        <w:tab/>
      </w:r>
      <w:proofErr w:type="gramStart"/>
      <w:r>
        <w:rPr>
          <w:sz w:val="20"/>
          <w:szCs w:val="20"/>
        </w:rPr>
        <w:t>Provides</w:t>
      </w:r>
      <w:proofErr w:type="gramEnd"/>
      <w:r>
        <w:rPr>
          <w:sz w:val="20"/>
          <w:szCs w:val="20"/>
        </w:rPr>
        <w:t xml:space="preserve"> a white cane for a toddler to be safe in their play and movement as they begin to live their lives and explore their environment.</w:t>
      </w:r>
    </w:p>
    <w:p w14:paraId="43E890EF" w14:textId="77777777" w:rsidR="00A17DB1" w:rsidRDefault="00A17DB1" w:rsidP="00A17DB1">
      <w:pPr>
        <w:jc w:val="center"/>
        <w:rPr>
          <w:sz w:val="20"/>
          <w:szCs w:val="20"/>
        </w:rPr>
      </w:pPr>
      <w:r>
        <w:rPr>
          <w:sz w:val="20"/>
          <w:szCs w:val="20"/>
        </w:rPr>
        <w:t xml:space="preserve">* All dollar amounts </w:t>
      </w:r>
      <w:proofErr w:type="gramStart"/>
      <w:r>
        <w:rPr>
          <w:sz w:val="20"/>
          <w:szCs w:val="20"/>
        </w:rPr>
        <w:t>are rounded</w:t>
      </w:r>
      <w:proofErr w:type="gramEnd"/>
      <w:r>
        <w:rPr>
          <w:sz w:val="20"/>
          <w:szCs w:val="20"/>
        </w:rPr>
        <w:t xml:space="preserve"> to the nearest hundred.</w:t>
      </w:r>
    </w:p>
    <w:p w14:paraId="4C0CFE8F" w14:textId="77777777" w:rsidR="004F41C1" w:rsidRDefault="004F41C1"/>
    <w:sectPr w:rsidR="004F4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561684"/>
    <w:multiLevelType w:val="hybridMultilevel"/>
    <w:tmpl w:val="91CCE4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DB1"/>
    <w:rsid w:val="004959C0"/>
    <w:rsid w:val="004F41C1"/>
    <w:rsid w:val="007A5248"/>
    <w:rsid w:val="00947096"/>
    <w:rsid w:val="00A17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70F8D"/>
  <w15:chartTrackingRefBased/>
  <w15:docId w15:val="{F37AB596-269B-4993-A6AF-09ADB097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DB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7DB1"/>
    <w:pPr>
      <w:spacing w:after="0" w:line="240" w:lineRule="auto"/>
    </w:pPr>
  </w:style>
  <w:style w:type="paragraph" w:styleId="ListParagraph">
    <w:name w:val="List Paragraph"/>
    <w:basedOn w:val="Normal"/>
    <w:uiPriority w:val="34"/>
    <w:qFormat/>
    <w:rsid w:val="00A17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92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130884E1522B458824AFFD009E2F48" ma:contentTypeVersion="11" ma:contentTypeDescription="Create a new document." ma:contentTypeScope="" ma:versionID="9e92abffa76bfb46fdaa21295bc5a215">
  <xsd:schema xmlns:xsd="http://www.w3.org/2001/XMLSchema" xmlns:xs="http://www.w3.org/2001/XMLSchema" xmlns:p="http://schemas.microsoft.com/office/2006/metadata/properties" xmlns:ns3="94ce1571-bcdc-4c26-b2a8-c7912c288c0b" targetNamespace="http://schemas.microsoft.com/office/2006/metadata/properties" ma:root="true" ma:fieldsID="90361ed4661ff24de60784bb14a983a8" ns3:_="">
    <xsd:import namespace="94ce1571-bcdc-4c26-b2a8-c7912c288c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e1571-bcdc-4c26-b2a8-c7912c288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763A93-43A7-4BFB-8839-30DD13C1C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e1571-bcdc-4c26-b2a8-c7912c288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61EDA9-F2C1-4D13-B2FC-EB4F6A11852F}">
  <ds:schemaRefs>
    <ds:schemaRef ds:uri="http://schemas.microsoft.com/sharepoint/v3/contenttype/forms"/>
  </ds:schemaRefs>
</ds:datastoreItem>
</file>

<file path=customXml/itemProps3.xml><?xml version="1.0" encoding="utf-8"?>
<ds:datastoreItem xmlns:ds="http://schemas.openxmlformats.org/officeDocument/2006/customXml" ds:itemID="{60C2A109-5BCF-4797-BA7A-53E762B95D93}">
  <ds:schemaRefs>
    <ds:schemaRef ds:uri="http://purl.org/dc/dcmityp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94ce1571-bcdc-4c26-b2a8-c7912c288c0b"/>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Yagovane</dc:creator>
  <cp:keywords/>
  <dc:description/>
  <cp:lastModifiedBy>Sherry Yagovane</cp:lastModifiedBy>
  <cp:revision>2</cp:revision>
  <dcterms:created xsi:type="dcterms:W3CDTF">2022-08-03T14:44:00Z</dcterms:created>
  <dcterms:modified xsi:type="dcterms:W3CDTF">2022-08-03T14:44:00Z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0x010100C1130884E1522B458824AFFD009E2F48</vt:lpwstr>
  </property>
</Properties>
</file>